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A70" w:rsidRPr="00756A0A" w:rsidRDefault="00941A70" w:rsidP="00A729BE">
      <w:pPr>
        <w:shd w:val="clear" w:color="auto" w:fill="FFFFFF"/>
        <w:spacing w:after="0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</w:pPr>
      <w:r w:rsidRPr="00756A0A">
        <w:rPr>
          <w:rFonts w:ascii="Georgia" w:eastAsia="Times New Roman" w:hAnsi="Georgia" w:cs="Times New Roman"/>
          <w:b/>
          <w:bCs/>
          <w:color w:val="000000" w:themeColor="text1"/>
          <w:kern w:val="36"/>
          <w:sz w:val="34"/>
          <w:szCs w:val="34"/>
          <w:lang w:eastAsia="ru-RU"/>
        </w:rPr>
        <w:t>Питание школьников. Вопросы и ответы</w:t>
      </w:r>
    </w:p>
    <w:p w:rsidR="00941A70" w:rsidRPr="00756A0A" w:rsidRDefault="00941A70" w:rsidP="00676EF9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noProof/>
          <w:color w:val="000000" w:themeColor="text1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3430905</wp:posOffset>
            </wp:positionH>
            <wp:positionV relativeFrom="paragraph">
              <wp:posOffset>4445</wp:posOffset>
            </wp:positionV>
            <wp:extent cx="3409950" cy="2552700"/>
            <wp:effectExtent l="19050" t="0" r="0" b="0"/>
            <wp:wrapSquare wrapText="bothSides"/>
            <wp:docPr id="1" name="Рисунок 1" descr="http://cgon.rospotrebnadzor.ru/upload/medialibrary/06c/06c7dab1b13475b03fd09b089955786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gon.rospotrebnadzor.ru/upload/medialibrary/06c/06c7dab1b13475b03fd09b089955786e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41A70" w:rsidRPr="00676EF9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548DD4" w:themeColor="text2" w:themeTint="99"/>
          <w:sz w:val="28"/>
          <w:szCs w:val="28"/>
          <w:lang w:eastAsia="ru-RU"/>
        </w:rPr>
      </w:pPr>
      <w:r w:rsidRPr="00676EF9">
        <w:rPr>
          <w:rFonts w:ascii="Helvetica" w:eastAsia="Times New Roman" w:hAnsi="Helvetica" w:cs="Helvetica"/>
          <w:i/>
          <w:iCs/>
          <w:color w:val="548DD4" w:themeColor="text2" w:themeTint="99"/>
          <w:sz w:val="28"/>
          <w:szCs w:val="28"/>
          <w:lang w:eastAsia="ru-RU"/>
        </w:rPr>
        <w:t>Добрый день. Администрация нашей школы сообщила, что со следующего года у нас будет установлен питьевой фонтанчик. Допустима ли установка питьевого фонтанчика в стенах общеобразовательного учреждения? Мне кажется, что это не очень гигиенично.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– В образовательном учреждении допускается установка стационарного питьевого фонтанчика. Конструктивные решения стационарных питьевых фонтанчиков должны предусматривать наличие ограничительного кольца вокруг вертикальной водяной струи, высота которой должна быть не менее 10 см.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</w:p>
    <w:p w:rsidR="00941A70" w:rsidRPr="00676EF9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548DD4" w:themeColor="text2" w:themeTint="99"/>
          <w:sz w:val="28"/>
          <w:szCs w:val="28"/>
          <w:lang w:eastAsia="ru-RU"/>
        </w:rPr>
      </w:pPr>
      <w:r w:rsidRPr="00676EF9">
        <w:rPr>
          <w:rFonts w:ascii="Helvetica" w:eastAsia="Times New Roman" w:hAnsi="Helvetica" w:cs="Helvetica"/>
          <w:i/>
          <w:iCs/>
          <w:color w:val="548DD4" w:themeColor="text2" w:themeTint="99"/>
          <w:sz w:val="28"/>
          <w:szCs w:val="28"/>
          <w:lang w:eastAsia="ru-RU"/>
        </w:rPr>
        <w:t xml:space="preserve">В школе, где учится мой ребенок, в столовой работает повар, которая постоянно кашляет и чихает. Мне кажется, это может нести угрозу здоровью детей. Должен ли кто-нибудь осуществлять </w:t>
      </w:r>
      <w:proofErr w:type="gramStart"/>
      <w:r w:rsidRPr="00676EF9">
        <w:rPr>
          <w:rFonts w:ascii="Helvetica" w:eastAsia="Times New Roman" w:hAnsi="Helvetica" w:cs="Helvetica"/>
          <w:i/>
          <w:iCs/>
          <w:color w:val="548DD4" w:themeColor="text2" w:themeTint="99"/>
          <w:sz w:val="28"/>
          <w:szCs w:val="28"/>
          <w:lang w:eastAsia="ru-RU"/>
        </w:rPr>
        <w:t>контроль за</w:t>
      </w:r>
      <w:proofErr w:type="gramEnd"/>
      <w:r w:rsidRPr="00676EF9">
        <w:rPr>
          <w:rFonts w:ascii="Helvetica" w:eastAsia="Times New Roman" w:hAnsi="Helvetica" w:cs="Helvetica"/>
          <w:i/>
          <w:iCs/>
          <w:color w:val="548DD4" w:themeColor="text2" w:themeTint="99"/>
          <w:sz w:val="28"/>
          <w:szCs w:val="28"/>
          <w:lang w:eastAsia="ru-RU"/>
        </w:rPr>
        <w:t xml:space="preserve"> здоровьем сотрудников пищеблока?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– Ежедневно перед началом работы медицинский работник должен проводить осмотр сотрудников организации общественного питания образовательного учреждения на наличие гнойничковых заболеваний кожи рук и открытых поверхностей тела, а также ангин, катаральных явлений верхних дыхательных путей. Результаты осмотра перед началом рабочей смены заносят в журнал здоровья в соответствии с рекомендуемой формой. Также все сотрудники пищеблока школьной столовой должны проходить регулярные медицинские осмотры с занесением результатов осмотра в личную медицинскую книжку. Если Вы предполагаете, что на пищеблоке работает сотрудник, у которого могут быть проблемы со здоровьем, рекомендуем Вам обратиться к администрации учебного заведения.</w:t>
      </w:r>
    </w:p>
    <w:p w:rsidR="00941A70" w:rsidRPr="00676EF9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548DD4" w:themeColor="text2" w:themeTint="99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i/>
          <w:iCs/>
          <w:color w:val="000000" w:themeColor="text1"/>
          <w:sz w:val="28"/>
          <w:szCs w:val="28"/>
          <w:lang w:eastAsia="ru-RU"/>
        </w:rPr>
        <w:t> </w:t>
      </w:r>
      <w:r w:rsidRPr="00676EF9">
        <w:rPr>
          <w:rFonts w:ascii="Helvetica" w:eastAsia="Times New Roman" w:hAnsi="Helvetica" w:cs="Helvetica"/>
          <w:i/>
          <w:iCs/>
          <w:color w:val="548DD4" w:themeColor="text2" w:themeTint="99"/>
          <w:sz w:val="28"/>
          <w:szCs w:val="28"/>
          <w:lang w:eastAsia="ru-RU"/>
        </w:rPr>
        <w:t>Где я могу, как мама ученика начальной школы, посмотреть меню школьного обеда?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– Утвержденное руководителем образовательного учреждения меню, в котором указываются сведения об объемах блюд и названия кулинарных изделий, вывешивается ежедневно в обеденном зале.</w:t>
      </w:r>
    </w:p>
    <w:p w:rsidR="00941A70" w:rsidRPr="00676EF9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548DD4" w:themeColor="text2" w:themeTint="99"/>
          <w:sz w:val="28"/>
          <w:szCs w:val="28"/>
          <w:lang w:eastAsia="ru-RU"/>
        </w:rPr>
      </w:pPr>
      <w:r w:rsidRPr="00676EF9">
        <w:rPr>
          <w:rFonts w:ascii="Helvetica" w:eastAsia="Times New Roman" w:hAnsi="Helvetica" w:cs="Helvetica"/>
          <w:i/>
          <w:iCs/>
          <w:color w:val="548DD4" w:themeColor="text2" w:themeTint="99"/>
          <w:sz w:val="28"/>
          <w:szCs w:val="28"/>
          <w:lang w:eastAsia="ru-RU"/>
        </w:rPr>
        <w:t>Что должно входить в школьный завтрак?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– Завтрак должен состоять из закуски, горячего блюда и горячего напитка, рекомендуется включать также овощи и фрукты.</w:t>
      </w:r>
    </w:p>
    <w:p w:rsidR="00941A70" w:rsidRPr="00676EF9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548DD4" w:themeColor="text2" w:themeTint="99"/>
          <w:sz w:val="28"/>
          <w:szCs w:val="28"/>
          <w:lang w:eastAsia="ru-RU"/>
        </w:rPr>
      </w:pPr>
      <w:r w:rsidRPr="00676EF9">
        <w:rPr>
          <w:rFonts w:ascii="Helvetica" w:eastAsia="Times New Roman" w:hAnsi="Helvetica" w:cs="Helvetica"/>
          <w:i/>
          <w:iCs/>
          <w:color w:val="548DD4" w:themeColor="text2" w:themeTint="99"/>
          <w:sz w:val="28"/>
          <w:szCs w:val="28"/>
          <w:lang w:eastAsia="ru-RU"/>
        </w:rPr>
        <w:t>Сколько времени должно быть выделено на прием горячей пищи школьника?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– Горячая пища должна быть отпущена учащимся школы на перемене, продолжительность которой составляет не менее 20 минут.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</w:p>
    <w:p w:rsidR="00941A70" w:rsidRPr="00676EF9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548DD4" w:themeColor="text2" w:themeTint="99"/>
          <w:sz w:val="28"/>
          <w:szCs w:val="28"/>
          <w:lang w:eastAsia="ru-RU"/>
        </w:rPr>
      </w:pPr>
      <w:r w:rsidRPr="00676EF9">
        <w:rPr>
          <w:rFonts w:ascii="Helvetica" w:eastAsia="Times New Roman" w:hAnsi="Helvetica" w:cs="Helvetica"/>
          <w:i/>
          <w:iCs/>
          <w:color w:val="548DD4" w:themeColor="text2" w:themeTint="99"/>
          <w:sz w:val="28"/>
          <w:szCs w:val="28"/>
          <w:lang w:eastAsia="ru-RU"/>
        </w:rPr>
        <w:t>Какое количество классов может находиться одновременно в столовой?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– Все зависит от размера столовой. Площадь обеденного зала устанавливается из расчета не менее 0,7 кв. м на одно посадочное место.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</w:p>
    <w:p w:rsidR="00941A70" w:rsidRPr="00676EF9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548DD4" w:themeColor="text2" w:themeTint="99"/>
          <w:sz w:val="28"/>
          <w:szCs w:val="28"/>
          <w:lang w:eastAsia="ru-RU"/>
        </w:rPr>
      </w:pPr>
      <w:r w:rsidRPr="00676EF9">
        <w:rPr>
          <w:rFonts w:ascii="Helvetica" w:eastAsia="Times New Roman" w:hAnsi="Helvetica" w:cs="Helvetica"/>
          <w:i/>
          <w:iCs/>
          <w:color w:val="548DD4" w:themeColor="text2" w:themeTint="99"/>
          <w:sz w:val="28"/>
          <w:szCs w:val="28"/>
          <w:lang w:eastAsia="ru-RU"/>
        </w:rPr>
        <w:t>В нашей школьной столовой детям часто дают холодный суп на обед. Существуют ли какие-либо требования к температуре первых блюд и куда нам, родителям, следует обратиться для решения этой проблемы?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– Горячие блюда (супы, соусы, напитки) при раздаче должны иметь температуру не ниже 75°С. Для решения Вашего вопроса следует обратиться в администрацию школы в письменном виде, а если нарушение не будет устранено, то с заявлением в органы </w:t>
      </w:r>
      <w:proofErr w:type="spellStart"/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Роспотребнадзора</w:t>
      </w:r>
      <w:proofErr w:type="spellEnd"/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.</w:t>
      </w:r>
    </w:p>
    <w:p w:rsidR="00941A70" w:rsidRPr="00676EF9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548DD4" w:themeColor="text2" w:themeTint="99"/>
          <w:sz w:val="28"/>
          <w:szCs w:val="28"/>
          <w:lang w:eastAsia="ru-RU"/>
        </w:rPr>
      </w:pPr>
      <w:r w:rsidRPr="00676EF9">
        <w:rPr>
          <w:rFonts w:ascii="Helvetica" w:eastAsia="Times New Roman" w:hAnsi="Helvetica" w:cs="Helvetica"/>
          <w:i/>
          <w:iCs/>
          <w:color w:val="548DD4" w:themeColor="text2" w:themeTint="99"/>
          <w:sz w:val="28"/>
          <w:szCs w:val="28"/>
          <w:lang w:eastAsia="ru-RU"/>
        </w:rPr>
        <w:t>Можно ли в школьной столовой применять одноразовую посуду?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– Да, допускается использование одноразовых столовых приборов и посуды, если они отвечают требованиям безопасности для материалов, контактирующих с пищевыми продуктами, и допущены для использования под горячие и (или) холодные блюда и напитки. Повторное использование одноразовой посуды не допускается.</w:t>
      </w:r>
    </w:p>
    <w:p w:rsidR="00941A70" w:rsidRPr="00676EF9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548DD4" w:themeColor="text2" w:themeTint="99"/>
          <w:sz w:val="28"/>
          <w:szCs w:val="28"/>
          <w:lang w:eastAsia="ru-RU"/>
        </w:rPr>
      </w:pPr>
      <w:r w:rsidRPr="00676EF9">
        <w:rPr>
          <w:rFonts w:ascii="Helvetica" w:eastAsia="Times New Roman" w:hAnsi="Helvetica" w:cs="Helvetica"/>
          <w:i/>
          <w:iCs/>
          <w:color w:val="548DD4" w:themeColor="text2" w:themeTint="99"/>
          <w:sz w:val="28"/>
          <w:szCs w:val="28"/>
          <w:lang w:eastAsia="ru-RU"/>
        </w:rPr>
        <w:t>Кто и как контролирует качество и безопасность питания детей в школе?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– Контроль за качеством и безопасностью питания </w:t>
      </w:r>
      <w:proofErr w:type="gramStart"/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обучающихся</w:t>
      </w:r>
      <w:proofErr w:type="gramEnd"/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осуществляет юридическое лицо (или индивидуальный предприниматель), обеспечивающие питание в образовательном учреждении.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Продукты, поступающие на пищеблок, должны соответствовать гигиеническим требованиям, предъявляемым к продовольственному сырью и пищевым продуктам, и должны сопровождаться документацией, удостоверяющей их качество и безопасность, с указанием даты выработки, сроков и условий хранения продукции. Сопроводительные документы сохраняются до конца реализации продукта.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Для </w:t>
      </w:r>
      <w:proofErr w:type="gramStart"/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контроля за</w:t>
      </w:r>
      <w:proofErr w:type="gramEnd"/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 качеством поступающей продукции проводят её бракераж и делают запись в журнале бракеража пищевых продуктов и продовольственного сырья в соответствии с рекомендуемой формой.</w:t>
      </w:r>
    </w:p>
    <w:p w:rsidR="00941A70" w:rsidRPr="00756A0A" w:rsidRDefault="00941A70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В конце каждой недели или один раз в 10 дней осуществляется подсчет и сравнение со среднесуточными нормами питания (в расчете на одного человека, в среднем за неделю или за 10 дней).</w:t>
      </w:r>
    </w:p>
    <w:p w:rsidR="00941A70" w:rsidRDefault="000B71D3" w:rsidP="00A729BE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i/>
          <w:iCs/>
          <w:color w:val="548DD4" w:themeColor="text2" w:themeTint="99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i/>
          <w:iCs/>
          <w:noProof/>
          <w:color w:val="548DD4" w:themeColor="text2" w:themeTint="99"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4041140</wp:posOffset>
            </wp:positionH>
            <wp:positionV relativeFrom="paragraph">
              <wp:posOffset>202565</wp:posOffset>
            </wp:positionV>
            <wp:extent cx="2789555" cy="1409700"/>
            <wp:effectExtent l="19050" t="0" r="0" b="0"/>
            <wp:wrapTight wrapText="bothSides">
              <wp:wrapPolygon edited="0">
                <wp:start x="-148" y="0"/>
                <wp:lineTo x="-148" y="21308"/>
                <wp:lineTo x="21536" y="21308"/>
                <wp:lineTo x="21536" y="0"/>
                <wp:lineTo x="-148" y="0"/>
              </wp:wrapPolygon>
            </wp:wrapTight>
            <wp:docPr id="3" name="Рисунок 2" descr="http://cgon.rospotrebnadzor.ru/upload/medialibrary/f56/f56b80a3c523d30b71f58ae3faadd5c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gon.rospotrebnadzor.ru/upload/medialibrary/f56/f56b80a3c523d30b71f58ae3faadd5cf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55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1A70" w:rsidRPr="00676EF9">
        <w:rPr>
          <w:rFonts w:ascii="Helvetica" w:eastAsia="Times New Roman" w:hAnsi="Helvetica" w:cs="Helvetica"/>
          <w:i/>
          <w:iCs/>
          <w:color w:val="548DD4" w:themeColor="text2" w:themeTint="99"/>
          <w:sz w:val="28"/>
          <w:szCs w:val="28"/>
          <w:lang w:eastAsia="ru-RU"/>
        </w:rPr>
        <w:t>Какие исследования должны проводиться при организации питания в школе?</w:t>
      </w:r>
    </w:p>
    <w:p w:rsidR="00676EF9" w:rsidRPr="00676EF9" w:rsidRDefault="00676EF9" w:rsidP="000B71D3">
      <w:pPr>
        <w:shd w:val="clear" w:color="auto" w:fill="FFFFFF"/>
        <w:spacing w:after="0" w:line="240" w:lineRule="auto"/>
        <w:jc w:val="right"/>
        <w:rPr>
          <w:rFonts w:ascii="Helvetica" w:eastAsia="Times New Roman" w:hAnsi="Helvetica" w:cs="Helvetica"/>
          <w:color w:val="548DD4" w:themeColor="text2" w:themeTint="99"/>
          <w:sz w:val="28"/>
          <w:szCs w:val="28"/>
          <w:lang w:eastAsia="ru-RU"/>
        </w:rPr>
      </w:pPr>
    </w:p>
    <w:p w:rsidR="00941A70" w:rsidRPr="00756A0A" w:rsidRDefault="00941A70" w:rsidP="00EF7F11">
      <w:pPr>
        <w:shd w:val="clear" w:color="auto" w:fill="FFFFFF"/>
        <w:spacing w:after="0" w:line="240" w:lineRule="auto"/>
        <w:jc w:val="both"/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</w:pPr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 xml:space="preserve">– Для определения в продуктах пищевой ценности (белков, жиров, углеводов, минеральных веществ и витаминов) и подтверждения безопасности приготовления блюд на соответствие их гигиеническим требованиям, должны проводиться лабораторные и инструментальные исследования. </w:t>
      </w:r>
      <w:proofErr w:type="gramStart"/>
      <w:r w:rsidRPr="00756A0A">
        <w:rPr>
          <w:rFonts w:ascii="Helvetica" w:eastAsia="Times New Roman" w:hAnsi="Helvetica" w:cs="Helvetica"/>
          <w:color w:val="000000" w:themeColor="text1"/>
          <w:sz w:val="28"/>
          <w:szCs w:val="28"/>
          <w:lang w:eastAsia="ru-RU"/>
        </w:rPr>
        <w:t>Их порядок и объем устанавливают юридические лица или индивидуальные предприниматели, обеспечивающие и (или) организующие питание, независимо от формы собственности и профиля производства, в соответствии с рекомендуемой номенклатурой, объемом и периодичностью проведения лабораторных и инструментальных исследований в соответствие с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мероприятий».</w:t>
      </w:r>
      <w:proofErr w:type="gramEnd"/>
    </w:p>
    <w:p w:rsidR="00E16581" w:rsidRPr="00756A0A" w:rsidRDefault="00E16581" w:rsidP="00EF7F11">
      <w:pPr>
        <w:spacing w:after="0"/>
        <w:jc w:val="both"/>
        <w:rPr>
          <w:color w:val="000000" w:themeColor="text1"/>
        </w:rPr>
      </w:pPr>
    </w:p>
    <w:sectPr w:rsidR="00E16581" w:rsidRPr="00756A0A" w:rsidSect="00756A0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1A70"/>
    <w:rsid w:val="000B71D3"/>
    <w:rsid w:val="001D3710"/>
    <w:rsid w:val="00676EF9"/>
    <w:rsid w:val="00756A0A"/>
    <w:rsid w:val="00941A70"/>
    <w:rsid w:val="00A729BE"/>
    <w:rsid w:val="00D23945"/>
    <w:rsid w:val="00E16581"/>
    <w:rsid w:val="00EF7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81"/>
  </w:style>
  <w:style w:type="paragraph" w:styleId="1">
    <w:name w:val="heading 1"/>
    <w:basedOn w:val="a"/>
    <w:link w:val="10"/>
    <w:uiPriority w:val="9"/>
    <w:qFormat/>
    <w:rsid w:val="00941A7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1A7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41A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3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68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46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97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4970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5</cp:revision>
  <dcterms:created xsi:type="dcterms:W3CDTF">2020-09-14T08:24:00Z</dcterms:created>
  <dcterms:modified xsi:type="dcterms:W3CDTF">2020-09-14T11:07:00Z</dcterms:modified>
</cp:coreProperties>
</file>